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17461c605f1454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29</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JIU-ROMANATI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M4 Accesul la servicii si infrastructura in comunele componente GAL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pPr>
              <w:spacing w:line="360" w:lineRule="auto"/>
              <w:ind w:left="0" w:right="0" w:firstLine="493"/>
            </w:pPr>
            <w:r>
              <w:rPr>
                <w:rFonts w:ascii="Cambria Bold" w:hAnsi="Cambria Bold"/>
                <w:b/>
                <w:color w:val="1B4167"/>
                <w:sz w:val="24"/>
              </w:rPr>
              <w:t>Investițiile trebuie să fie în concordanță cu strategia de dezvoltare locală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îl reprezintă verificarea faptului că investiția propusă prin proiect contribuie direct la obiectivele, măsurile și acțiunile prioritare prevăzute în Strategia de Dezvoltare Locală a GAL, aprobată prin hotărâre.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Corelarea investiției cu Strategia Se verifică dacă investiția se regăsește ca tip de acțiune finanțabilă conform Strategiei de Dezvoltare Locală. Verificarea se realizează prin compararea descrierii investiției din documentația tehnică cu acțiunile prevăzute în Strategia aprobată. Documente de verificat: Doc. 19.5 – Strategia de dezvoltare locală și Hotărârea de aprobare a acesteia.</w:t>
            </w:r>
          </w:p>
          <w:p>
            <w:pPr>
              <w:spacing w:line="360" w:lineRule="auto"/>
              <w:ind w:left="0" w:right="0" w:firstLine="493"/>
            </w:pPr>
            <w:r>
              <w:rPr>
                <w:rFonts w:ascii="Cambria" w:hAnsi="Cambria"/>
                <w:b w:val="false"/>
                <w:sz w:val="24"/>
              </w:rPr>
              <w:t>2. Justificarea necesității investiției Se verifică dacă există o justificare a investiției în raport cu nevoile comunității și cu obiectivele SDL. Verificarea se realizează prin analizarea existenței justificării tehnice și/sau economice în documentația anexată. Documente de verificat: Doc. 1.c – Memoriu justificativ.</w:t>
            </w:r>
          </w:p>
          <w:p>
            <w:pPr>
              <w:spacing w:line="360" w:lineRule="auto"/>
              <w:ind w:left="0" w:right="0" w:firstLine="493"/>
            </w:pPr>
            <w:r>
              <w:rPr>
                <w:rFonts w:ascii="Cambria" w:hAnsi="Cambria"/>
                <w:b w:val="false"/>
                <w:sz w:val="24"/>
              </w:rPr>
              <w:t>3. Fundamentare tehnică a investiției Se verifică dacă investiția este descrisă tehnic prin documentația obligatorie. Verificarea se realizează prin analizarea documentațiilor tehnico-economice aferente investiției. Documente de verificat: Doc. 1.a – Studiul de fezabilitate (dacă proiectul impune); Doc. 1.b – DALI.</w:t>
            </w:r>
          </w:p>
          <w:p>
            <w:pPr>
              <w:spacing w:line="360" w:lineRule="auto"/>
              <w:ind w:left="0" w:right="0" w:firstLine="493"/>
            </w:pPr>
            <w:r>
              <w:rPr>
                <w:rFonts w:ascii="Cambria" w:hAnsi="Cambria"/>
                <w:b w:val="false"/>
                <w:sz w:val="24"/>
              </w:rPr>
              <w:t>4. Fundamentare valorică Se verifică dacă valoarea investiției este justificată prin elemente de cost. Verificarea se realizează prin analizarea existenței ofertelor utilizate pentru fundamentarea bugetului. Documente de verificat: Doc. 1.l – Oferte conforme.</w:t>
            </w:r>
          </w:p>
          <w:p>
            <w:pPr>
              <w:spacing w:line="360" w:lineRule="auto"/>
              <w:ind w:left="0" w:right="0" w:firstLine="493"/>
            </w:pPr>
            <w:r>
              <w:rPr>
                <w:rFonts w:ascii="Cambria" w:hAnsi="Cambria"/>
                <w:b w:val="false"/>
                <w:sz w:val="24"/>
              </w:rPr>
              <w:t>5. Completări/clarificări Se verifică dacă sunt necesare completări sau clarificări în situația în care informațiile existente sunt insuficiente. Verificarea se realizează prin solicitarea și analizarea documentelor suplimentare, doar dacă acestea sunt necesare. Documente de verificat: Alte documente justificative </w:t>
            </w:r>
          </w:p>
          <w:p>
            <w:pPr>
              <w:spacing w:line="360" w:lineRule="auto"/>
              <w:ind w:left="0" w:right="0" w:firstLine="493"/>
            </w:pPr>
            <w:r>
              <w:rPr>
                <w:rFonts w:ascii="Cambria" w:hAnsi="Cambria"/>
                <w:b w:val="false"/>
                <w:sz w:val="24"/>
              </w:rPr>
              <w:t>6. Confirmare prin Cererea de finanțare Se verifică corelarea amplasamentului investiției cu informațiile declarate în Cererea de finanțare. Verificarea se realizează prin analizarea secțiunii specifice din cerere.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Concluzia evaluării criteriului EG 1</w:t>
            </w:r>
          </w:p>
          <w:p>
            <w:pPr>
              <w:spacing w:line="360" w:lineRule="auto"/>
              <w:ind w:left="0" w:right="0" w:firstLine="493"/>
            </w:pPr>
            <w:r>
              <w:rPr>
                <w:rFonts w:ascii="Cambria" w:hAnsi="Cambria"/>
                <w:b w:val="false"/>
                <w:sz w:val="24"/>
              </w:rPr>
              <w:t>În urma aplicării metodologiei de verificare, criteriul EG 1 este considerat îndeplinit, iar proiectul este eligibil, în situația în care investiția este conformă cu obiectivele și acțiunile SDL și toate documentele de verificare sunt depuse și conforme.</w:t>
            </w:r>
          </w:p>
          <w:p>
            <w:pPr>
              <w:spacing w:line="360" w:lineRule="auto"/>
              <w:ind w:left="0" w:right="0" w:firstLine="493"/>
            </w:pPr>
            <w:r>
              <w:rPr>
                <w:rFonts w:ascii="Cambria" w:hAnsi="Cambria"/>
                <w:b w:val="false"/>
                <w:sz w:val="24"/>
              </w:rPr>
              <w:t>Criteriul EG 1 este considerat neîndeplinit, iar proiectul este neeligibil, în situația în care investiția nu se regăsește în Strategia GAL sau lipsește unul dintre documentele obligatorii de verificare.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se angajează să asigure întreșinerea / mentenanța pe o perioada de minim 5 ani de a ultima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Metodologia de verificare EG 2</w:t>
            </w:r>
          </w:p>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Scopul criteriului constă în verificarea angajamentului oficial al solicitantului privind menținerea investiției publice și asigurarea mentenanței acesteia pe o perioadă de minimum 5 ani, de la data ultimei plăți.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Asumare prin act oficial Se verifică dacă solicitantul declară și își asumă obligația de menținere a investiției pe o perioadă de 5 ani. Verificarea se realizează prin analizarea existenței și valabilității actului adoptat de autoritatea deliberativă. Documente de verificat: Doc. 1.m – Hotărârea Consiliului Local pentru implementarea proiectului.</w:t>
            </w:r>
          </w:p>
          <w:p>
            <w:pPr>
              <w:spacing w:line="360" w:lineRule="auto"/>
              <w:ind w:left="0" w:right="0" w:firstLine="493"/>
            </w:pPr>
            <w:r>
              <w:rPr>
                <w:rFonts w:ascii="Cambria" w:hAnsi="Cambria"/>
                <w:b w:val="false"/>
                <w:sz w:val="24"/>
              </w:rPr>
              <w:t>2. Capacitate legală de asumare Se verifică dacă entitatea are dreptul legal de administrare, mentenanță și gestionare a investiției. Verificarea se realizează prin analizarea actului prin care conducerea aprobă implementarea proiectului. Documente de verificat: Doc. 1.n – Hotărâre AGA / decizie administrator.</w:t>
            </w:r>
          </w:p>
          <w:p>
            <w:pPr>
              <w:spacing w:line="360" w:lineRule="auto"/>
              <w:ind w:left="0" w:right="0" w:firstLine="493"/>
            </w:pPr>
            <w:r>
              <w:rPr>
                <w:rFonts w:ascii="Cambria" w:hAnsi="Cambria"/>
                <w:b w:val="false"/>
                <w:sz w:val="24"/>
              </w:rPr>
              <w:t>3. Caracter non-economic și obligație de mentenanță Se verifică dacă investiția este publică, fără scop comercial, și presupune obligația de întreținere și mentenanță. Verificarea se realizează prin analizarea declarației pe propria răspundere depuse de solicitant. Documente de verificat: Doc. 19.6 – Declarație pe propria răspundere.</w:t>
            </w:r>
          </w:p>
          <w:p>
            <w:pPr>
              <w:spacing w:line="360" w:lineRule="auto"/>
              <w:ind w:left="0" w:right="0" w:firstLine="493"/>
            </w:pPr>
            <w:r>
              <w:rPr>
                <w:rFonts w:ascii="Cambria" w:hAnsi="Cambria"/>
                <w:b w:val="false"/>
                <w:sz w:val="24"/>
              </w:rPr>
              <w:t>4. Verificarea identității reprezentantului legal Se verifică dacă persoana care semnează documentele este împuternicită legal să reprezinte solicitantul. Verificarea se realizează prin analizarea documentului de identitate al reprezentantului legal de proiect. Documente de verificat: Doc. 4 – Copia actului de identitate pentru reprezentantul legal de proiect.</w:t>
            </w:r>
          </w:p>
          <w:p>
            <w:pPr>
              <w:spacing w:line="360" w:lineRule="auto"/>
              <w:ind w:left="0" w:right="0" w:firstLine="493"/>
            </w:pPr>
            <w:r>
              <w:rPr>
                <w:rFonts w:ascii="Cambria" w:hAnsi="Cambria"/>
                <w:b w:val="false"/>
                <w:sz w:val="24"/>
              </w:rPr>
              <w:t>5. Informare suplimentară Se verifică necesitatea clarificării aspectelor neclare sau incomplete din documentele depuse. În acest scop, se pot solicita documente de clarificare, fără a înlocui documentele obligatorii. Documente de verificat: Alte documente justificative </w:t>
            </w:r>
          </w:p>
          <w:p>
            <w:pPr>
              <w:spacing w:line="360" w:lineRule="auto"/>
              <w:ind w:left="0" w:right="0" w:firstLine="493"/>
            </w:pPr>
            <w:r>
              <w:rPr>
                <w:rFonts w:ascii="Cambria" w:hAnsi="Cambria"/>
                <w:b w:val="false"/>
                <w:sz w:val="24"/>
              </w:rPr>
              <w:t>6. Confirmare prin Cererea de finanțare Se verifică corelarea amplasamentului investiției cu informațiile declarate în Cererea de finanțare. Verificarea se realizează prin analizarea secțiunii specifice din cerere.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Concluzia evaluării criteriului EG 2</w:t>
            </w:r>
          </w:p>
          <w:p>
            <w:pPr>
              <w:spacing w:line="360" w:lineRule="auto"/>
              <w:ind w:left="0" w:right="0" w:firstLine="493"/>
            </w:pPr>
            <w:r>
              <w:rPr>
                <w:rFonts w:ascii="Cambria" w:hAnsi="Cambria"/>
                <w:b w:val="false"/>
                <w:sz w:val="24"/>
              </w:rPr>
              <w:t>În urma aplicării metodologiei de verificare, criteriul EG 2 este considerat îndeplinit, iar proiectul este eligibil, în situația în care toate documentele obligatorii sunt conforme și se atestă asigurarea mentenanței investiției pe o perioadă de minimum 5 ani.</w:t>
            </w:r>
          </w:p>
          <w:p>
            <w:pPr>
              <w:spacing w:line="360" w:lineRule="auto"/>
              <w:ind w:left="0" w:right="0" w:firstLine="493"/>
            </w:pPr>
            <w:r>
              <w:rPr>
                <w:rFonts w:ascii="Cambria" w:hAnsi="Cambria"/>
                <w:b w:val="false"/>
                <w:sz w:val="24"/>
              </w:rPr>
              <w:t>Criteriul EG 2 este considerat neîndeplinit, iar proiectul este neeligibil, în situația în care lipsesc documente obligatorii sau nu este asumată obligația de mentenanță pe perioada minimă de 5 ani.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Proiectele nu generează activități economice generatoare de venit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investiția propusă nu are caracter economic și nu generează venituri din activități comerciale, fiind destinată exclusiv interesului public, fără scop lucrativ.</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Justificarea caracterului non-economic Se verifică dacă din documentația tehnico-economică rezultă faptul că investiția nu presupune desfășurarea unor activități comerciale. Verificarea se realizează prin analizarea conținutului investiției, a funcționalității acesteia, a beneficiarilor și a modului de utilizare. Documente de verificat: Doc. 1.a – 1.c) Documentația tehnico-economică (SF, DALI, Memoriu justificativ).</w:t>
            </w:r>
          </w:p>
          <w:p>
            <w:pPr>
              <w:spacing w:line="360" w:lineRule="auto"/>
              <w:ind w:left="0" w:right="0" w:firstLine="493"/>
            </w:pPr>
            <w:r>
              <w:rPr>
                <w:rFonts w:ascii="Cambria" w:hAnsi="Cambria"/>
                <w:b w:val="false"/>
                <w:sz w:val="24"/>
              </w:rPr>
              <w:t>2. Confirmare oficială a caracterului non-economic Se verifică dacă solicitantul declară explicit faptul că proiectul nu este generator de venit. 3. Declarație privind raportarea și transparența Se verifică dacă solicitantul își asumă obligativitatea de raportare a proiectului către GAL, inclusiv a caracterului non-profit al acestuia. Verificarea se realizează prin analizarea existenței declarației depuse. Documente de verificat: Doc. 19.2) Declarație pe propria răspundere privind raportarea către GAL (Anexa 20).</w:t>
            </w:r>
          </w:p>
          <w:p>
            <w:pPr>
              <w:spacing w:line="360" w:lineRule="auto"/>
              <w:ind w:left="0" w:right="0" w:firstLine="493"/>
            </w:pPr>
            <w:r>
              <w:rPr>
                <w:rFonts w:ascii="Cambria" w:hAnsi="Cambria"/>
                <w:b w:val="false"/>
                <w:sz w:val="24"/>
              </w:rPr>
              <w:t>4. Declarație pe propria răspundere de tip non-economic Se verifică existența confirmării legale conform căreia investiția nu generează un avantaj economic. Verificarea se realizează prin analizarea autenticității declarației pe propria răspundere. Documente de verificat: Doc. 19.6) Declarație pe propria răspundere că investiția nu generează un avantaj economic (Anexa 4).</w:t>
            </w:r>
          </w:p>
          <w:p>
            <w:pPr>
              <w:spacing w:line="360" w:lineRule="auto"/>
              <w:ind w:left="0" w:right="0" w:firstLine="493"/>
            </w:pPr>
            <w:r>
              <w:rPr>
                <w:rFonts w:ascii="Cambria" w:hAnsi="Cambria"/>
                <w:b w:val="false"/>
                <w:sz w:val="24"/>
              </w:rPr>
              <w:t>5. Informare suplimentară Se verifică necesitatea clarificării informațiilor insuficiente sau neclare din documentele depuse. În acest scop, se pot solicita documente justificative suplimentare, fără a înlocui documentele obligatorii. Documente de verificat: Alte documente justificative </w:t>
            </w:r>
          </w:p>
          <w:p>
            <w:pPr>
              <w:spacing w:line="360" w:lineRule="auto"/>
              <w:ind w:left="0" w:right="0" w:firstLine="493"/>
            </w:pPr>
            <w:r>
              <w:rPr>
                <w:rFonts w:ascii="Cambria" w:hAnsi="Cambria"/>
                <w:b w:val="false"/>
                <w:sz w:val="24"/>
              </w:rPr>
              <w:t>6. Confirmare prin Cererea de finanțare Se verifică corelarea declarațiilor privind caracterul non-economic cu informațiile introduse în Cererea de finanțare. Verificarea se realizează prin analizarea secțiunii specifice a cererii. Documente de verificat: Cererea de finanțare, secțiunea E 2.1 „Descrierea îndeplinirii criteriilor de eligibilitate locală”.</w:t>
            </w:r>
          </w:p>
          <w:p>
            <w:pPr>
              <w:spacing w:line="360" w:lineRule="auto"/>
              <w:ind w:left="0" w:right="0" w:firstLine="493"/>
            </w:pPr>
            <w:r>
              <w:rPr>
                <w:rFonts w:ascii="Cambria Bold" w:hAnsi="Cambria Bold"/>
                <w:b/>
                <w:sz w:val="24"/>
              </w:rPr>
              <w:t>Concluzia evaluării criteriului EG 3</w:t>
            </w:r>
          </w:p>
          <w:p>
            <w:pPr>
              <w:spacing w:line="360" w:lineRule="auto"/>
              <w:ind w:left="0" w:right="0" w:firstLine="493"/>
            </w:pPr>
            <w:r>
              <w:rPr>
                <w:rFonts w:ascii="Cambria" w:hAnsi="Cambria"/>
                <w:b w:val="false"/>
                <w:sz w:val="24"/>
              </w:rPr>
              <w:t>În urma aplicării metodologiei de verificare, criteriul EG 3 este considerat îndeplinit, iar proiectul este eligibil, în situația în care toate documentele obligatorii sunt depuse, conforme, iar investiția nu generează venituri și nu are caracter economic.</w:t>
            </w:r>
          </w:p>
          <w:p>
            <w:pPr>
              <w:spacing w:line="360" w:lineRule="auto"/>
              <w:ind w:left="0" w:right="0" w:firstLine="493"/>
            </w:pPr>
            <w:r>
              <w:rPr>
                <w:rFonts w:ascii="Cambria" w:hAnsi="Cambria"/>
                <w:b w:val="false"/>
                <w:sz w:val="24"/>
              </w:rPr>
              <w:t>Criteriul EG 3 este considerat neîndeplinit, iar proiectul este neeligibil, în situația în care lipsesc documente obligatorii sau proiectul generează sau poate genera activitate comercială și/sau venituri.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 Proiectele se vor desfășura numai pe teritoriul parteneriatului ASOCIAȚIA GAL JIU-ROMANAȚI  (elemente comune tipurilor de intervenție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Scopul criteriului constă în verificarea faptului că investiția este localizată în interiorul teritoriului acoperit de ASOCIAȚIA GAL JIU-ROMANAȚI și se realizează exclusiv pe bunuri aflate pe teritoriul UAT-urilor membre ale GAL, pentru care există un drept de administrare sau proprietate valabil.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Confirmarea localizării terenului/obiectivului Se verifică dacă imobilul pe care se realizează investiția este situat pe teritoriul GAL. Verificarea se realizează prin analizarea localizării imobilului în baza documentului cadastral. Documente de verificat: Doc. 19.1 – Extras Carte funciară pentru informare.</w:t>
            </w:r>
          </w:p>
          <w:p>
            <w:pPr>
              <w:spacing w:line="360" w:lineRule="auto"/>
              <w:ind w:left="0" w:right="0" w:firstLine="493"/>
            </w:pPr>
            <w:r>
              <w:rPr>
                <w:rFonts w:ascii="Cambria" w:hAnsi="Cambria"/>
                <w:b w:val="false"/>
                <w:sz w:val="24"/>
              </w:rPr>
              <w:t>2. Apartenența bunului la domeniul public al UAT-ului membru GAL Se verifică dacă bunul pe care se realizează investiția face parte din inventarul public al comunei sau comunelor membre ale GAL. Verificarea se realizează prin analizarea inventarului public al UAT-ului. Documente de verificat: Doc. 3.5 – Inventarul bunurilor din domeniul public al comunei/comunelor.</w:t>
            </w:r>
          </w:p>
          <w:p>
            <w:pPr>
              <w:spacing w:line="360" w:lineRule="auto"/>
              <w:ind w:left="0" w:right="0" w:firstLine="493"/>
            </w:pPr>
            <w:r>
              <w:rPr>
                <w:rFonts w:ascii="Cambria" w:hAnsi="Cambria"/>
                <w:b w:val="false"/>
                <w:sz w:val="24"/>
              </w:rPr>
              <w:t>3. Actualizarea inventarului, dacă este necesară Se verifică dacă bunul a fost inclus sau modificat în inventarul domeniului public în vederea realizării proiectului. Verificarea se realizează prin analizarea existenței hotărârii de actualizare a inventarului. Documente de verificat: Doc. 3.8 – Hotărârea Consiliului Local privind aprobarea modificărilor/completărilor la inventar.</w:t>
            </w:r>
          </w:p>
          <w:p>
            <w:pPr>
              <w:spacing w:line="360" w:lineRule="auto"/>
              <w:ind w:left="0" w:right="0" w:firstLine="493"/>
            </w:pPr>
            <w:r>
              <w:rPr>
                <w:rFonts w:ascii="Cambria" w:hAnsi="Cambria"/>
                <w:b w:val="false"/>
                <w:sz w:val="24"/>
              </w:rPr>
              <w:t>4. Dreptul de proprietate/administrare Se verifică dacă solicitantul deține drept de proprietate sau administrare asupra bunului pe o perioadă de minimum 10 ani. Verificarea se realizează prin analizarea actelor doveditoare aferente. Documente de verificat: Doc. 3.5/  Documente doveditoare privind dreptul de proprietate/administrare pe minimum 10 ani./3.6 Extras de carte funciară</w:t>
            </w:r>
          </w:p>
          <w:p>
            <w:pPr>
              <w:spacing w:line="360" w:lineRule="auto"/>
              <w:ind w:left="0" w:right="0" w:firstLine="493"/>
            </w:pPr>
            <w:r>
              <w:rPr>
                <w:rFonts w:ascii="Cambria" w:hAnsi="Cambria"/>
                <w:b w:val="false"/>
                <w:sz w:val="24"/>
              </w:rPr>
              <w:t>5. Regimul urbanistic al investiției Se verifică dacă investiția este autorizabilă și se încadrează în reglementările urbanistice locale. Verificarea se realizează prin analizarea actelor urbanistice emise. Documente de verificat: Doc. 1.g – Certificat de urbanism.</w:t>
            </w:r>
          </w:p>
          <w:p>
            <w:pPr>
              <w:spacing w:line="360" w:lineRule="auto"/>
              <w:ind w:left="0" w:right="0" w:firstLine="493"/>
            </w:pPr>
            <w:r>
              <w:rPr>
                <w:rFonts w:ascii="Cambria" w:hAnsi="Cambria"/>
                <w:b w:val="false"/>
                <w:sz w:val="24"/>
              </w:rPr>
              <w:t>6. Autorizații sau negații de construcție (după caz) Se verifică existența autorizației de construire sau, după caz, neobligativitatea obținerii acesteia. Verificarea se realizează prin analizarea documentului emis de autoritatea competentă. Documente de verificat:</w:t>
            </w:r>
          </w:p>
          <w:p>
            <w:pPr>
              <w:pStyle w:val="ListParagraph"/>
              <w:numPr>
                <w:ilvl w:val="0"/>
                <w:numId w:val="2"/>
              </w:numPr>
            </w:pPr>
            <w:r>
              <w:rPr>
                <w:rFonts w:ascii="Cambria" w:hAnsi="Cambria"/>
                <w:b w:val="false"/>
                <w:sz w:val="24"/>
              </w:rPr>
              <w:t>Doc. 1.h – Autorizație de construire (dacă solicitantul a obținut-o);</w:t>
            </w:r>
          </w:p>
          <w:p>
            <w:pPr>
              <w:pStyle w:val="ListParagraph"/>
              <w:numPr>
                <w:ilvl w:val="0"/>
                <w:numId w:val="2"/>
              </w:numPr>
            </w:pPr>
            <w:r>
              <w:rPr>
                <w:rFonts w:ascii="Cambria" w:hAnsi="Cambria"/>
                <w:b w:val="false"/>
                <w:sz w:val="24"/>
              </w:rPr>
              <w:t>Doc. 1.i – Negație privind neobligativitatea autorizației de construcție (pentru categoria 9.4.2).</w:t>
            </w:r>
          </w:p>
          <w:p>
            <w:pPr>
              <w:spacing w:line="360" w:lineRule="auto"/>
              <w:ind w:left="0" w:right="0" w:firstLine="493"/>
            </w:pPr>
            <w:r>
              <w:rPr>
                <w:rFonts w:ascii="Cambria" w:hAnsi="Cambria"/>
                <w:b w:val="false"/>
                <w:sz w:val="24"/>
              </w:rPr>
              <w:t>7. Declarație de localizare Se verifică existența confirmării formale conform căreia investiția este localizată pe teritoriul GAL. Verificarea se realizează prin analizarea declarației semnate de reprezentantul legal. Documente de verificat: Doc. 19.7 – Declarație pe propria răspundere privind localizarea investiției pe teritoriul GAL.</w:t>
            </w:r>
          </w:p>
          <w:p>
            <w:pPr>
              <w:spacing w:line="360" w:lineRule="auto"/>
              <w:ind w:left="0" w:right="0" w:firstLine="493"/>
            </w:pPr>
            <w:r>
              <w:rPr>
                <w:rFonts w:ascii="Cambria" w:hAnsi="Cambria"/>
                <w:b w:val="false"/>
                <w:sz w:val="24"/>
              </w:rPr>
              <w:t>8. Informare suplimentară Se verifică necesitatea clarificării informațiilor insuficiente sau neclare din documentele depuse. Se pot solicita documente suplimentare, fără a substitui documentele obligatorii. Documente de verificat: Alte documente justificative </w:t>
            </w:r>
          </w:p>
          <w:p>
            <w:pPr>
              <w:spacing w:line="360" w:lineRule="auto"/>
              <w:ind w:left="0" w:right="0" w:firstLine="493"/>
            </w:pPr>
            <w:r>
              <w:rPr>
                <w:rFonts w:ascii="Cambria" w:hAnsi="Cambria"/>
                <w:b w:val="false"/>
                <w:sz w:val="24"/>
              </w:rPr>
              <w:t>9. Confirmare prin Cererea de finanțare Se verifică corelarea documentelor privind localizarea investiției cu declarațiile introduse în Cererea de finanțare. Verificarea se realizează prin analizarea secțiunii specifice din cerere.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Concluzia evaluării criteriului EG 4</w:t>
            </w:r>
          </w:p>
          <w:p>
            <w:pPr>
              <w:spacing w:line="360" w:lineRule="auto"/>
              <w:ind w:left="0" w:right="0" w:firstLine="493"/>
            </w:pPr>
            <w:r>
              <w:rPr>
                <w:rFonts w:ascii="Cambria" w:hAnsi="Cambria"/>
                <w:b w:val="false"/>
                <w:sz w:val="24"/>
              </w:rPr>
              <w:t>În urma aplicării metodologiei de verificare, criteriul EG 4 este considerat îndeplinit, iar proiectul este eligibil, în situația în care toate documentele obligatorii sunt depuse și conforme, iar investiția este localizată pe teritoriul GAL.</w:t>
            </w:r>
          </w:p>
          <w:p>
            <w:pPr>
              <w:spacing w:line="360" w:lineRule="auto"/>
              <w:ind w:left="0" w:right="0" w:firstLine="493"/>
            </w:pPr>
            <w:r>
              <w:rPr>
                <w:rFonts w:ascii="Cambria" w:hAnsi="Cambria"/>
                <w:b w:val="false"/>
                <w:sz w:val="24"/>
              </w:rPr>
              <w:t>Criteriul EG 4 este considerat neîndeplinit, iar proiectul este neeligibil, în situația în care investiția nu se află pe teritoriul GAL sau lipsește ori este neconform oricare dintre documentele obligatorii.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 Proiectul să se încadreze într-una din acțiunile eligibile(elemente comune tipurilor de intervenție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Scopul criteriului constă în verificarea încadrării investiției propuse într-una dintre acțiunile eligibile prevăzute în Strategia de Dezvoltare Locală (SDL), conform elementelor comune tipurilor de intervenție FEADR.</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Identificarea acțiunii eligibile Se verifică dacă investiția se regăsește în acțiunile eligibile FEADR descrise în Strategia de Dezvoltare Locală. Verificarea se realizează prin corelarea descrierii investiției cu acțiunile și intervențiile prevăzute în SDL. Documente de verificat: Doc. 19.5 – Strategia de dezvoltare locală și Hotărârea de aprobare a acesteia.</w:t>
            </w:r>
          </w:p>
          <w:p>
            <w:pPr>
              <w:spacing w:line="360" w:lineRule="auto"/>
              <w:ind w:left="0" w:right="0" w:firstLine="493"/>
            </w:pPr>
            <w:r>
              <w:rPr>
                <w:rFonts w:ascii="Cambria" w:hAnsi="Cambria"/>
                <w:b w:val="false"/>
                <w:sz w:val="24"/>
              </w:rPr>
              <w:t>2. Verificarea încadrării tehnice a investiției Se verifică dacă caracteristicile tehnice ale investiției se încadrează în obiectul acțiunii eligibile. Verificarea se realizează prin analizarea documentației tehnico-economice aferente investiției. Documente de verificat: Doc. 1.a – Studiul de fezabilitate; Doc. 1.b – DALI; Doc. 1.c – Memoriu justificativ.</w:t>
            </w:r>
          </w:p>
          <w:p>
            <w:pPr>
              <w:spacing w:line="360" w:lineRule="auto"/>
              <w:ind w:left="0" w:right="0" w:firstLine="493"/>
            </w:pPr>
            <w:r>
              <w:rPr>
                <w:rFonts w:ascii="Cambria" w:hAnsi="Cambria"/>
                <w:b w:val="false"/>
                <w:sz w:val="24"/>
              </w:rPr>
              <w:t>3. Fundamentarea stadiului fizic Pentru proiectele de modernizare, se verifică existența lucrărilor preexistente la nivelul obiectivului. Verificarea se realizează prin analizarea situației actuale a obiectivului. Documente de verificat: Doc. 1.k – Raportul privind stadiul fizic al lucrărilor (dacă este cazul).</w:t>
            </w:r>
          </w:p>
          <w:p>
            <w:pPr>
              <w:spacing w:line="360" w:lineRule="auto"/>
              <w:ind w:left="0" w:right="0" w:firstLine="493"/>
            </w:pPr>
            <w:r>
              <w:rPr>
                <w:rFonts w:ascii="Cambria" w:hAnsi="Cambria"/>
                <w:b w:val="false"/>
                <w:sz w:val="24"/>
              </w:rPr>
              <w:t>4. Fundamentarea valorică a acțiunii eligibile Se verifică dacă valoarea investiției este justificată prin ofertare conformă, raportată la acțiunea eligibilă. Verificarea se realizează prin analizarea documentelor de ofertare. Documente de verificat: Doc. 1.l – Oferte conforme (inclusiv print screen din catalog online).</w:t>
            </w:r>
          </w:p>
          <w:p>
            <w:pPr>
              <w:spacing w:line="360" w:lineRule="auto"/>
              <w:ind w:left="0" w:right="0" w:firstLine="493"/>
            </w:pPr>
            <w:r>
              <w:rPr>
                <w:rFonts w:ascii="Cambria" w:hAnsi="Cambria"/>
                <w:b w:val="false"/>
                <w:sz w:val="24"/>
              </w:rPr>
              <w:t>5. Conformitatea surselor de prețuri Se verifică dacă costurile utilizate în bugetul proiectului au la bază surse conforme. Verificarea se realizează prin analizarea raportului proiectantului. Documente de verificat: Doc. 19.4 – Declarația proiectantului privind sursa de prețuri.</w:t>
            </w:r>
          </w:p>
          <w:p>
            <w:pPr>
              <w:spacing w:line="360" w:lineRule="auto"/>
              <w:ind w:left="0" w:right="0" w:firstLine="493"/>
            </w:pPr>
            <w:r>
              <w:rPr>
                <w:rFonts w:ascii="Cambria" w:hAnsi="Cambria"/>
                <w:b w:val="false"/>
                <w:sz w:val="24"/>
              </w:rPr>
              <w:t>6. Informare suplimentară Se verifică necesitatea clarificării neconcordanțelor identificate în documentele depuse. Se pot solicita documente suplimentare, fără substituirea documentelor obligatorii. Documente de verificat: Doc. 19.9 – Alte documente specifice investiției </w:t>
            </w:r>
          </w:p>
          <w:p>
            <w:pPr>
              <w:spacing w:line="360" w:lineRule="auto"/>
              <w:ind w:left="0" w:right="0" w:firstLine="493"/>
            </w:pPr>
            <w:r>
              <w:rPr>
                <w:rFonts w:ascii="Cambria" w:hAnsi="Cambria"/>
                <w:b w:val="false"/>
                <w:sz w:val="24"/>
              </w:rPr>
              <w:t>7. Confirmare prin Cererea de finanțare Se verifică corelarea încadrării investiției cu informațiile declarate în Cererea de finanțare. Verificarea se realizează prin analizarea secțiunii E 2.1 din cerere.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Concluzia evaluării criteriului EG 5</w:t>
            </w:r>
          </w:p>
          <w:p>
            <w:pPr>
              <w:spacing w:line="360" w:lineRule="auto"/>
              <w:ind w:left="0" w:right="0" w:firstLine="493"/>
            </w:pPr>
            <w:r>
              <w:rPr>
                <w:rFonts w:ascii="Cambria" w:hAnsi="Cambria"/>
                <w:b w:val="false"/>
                <w:sz w:val="24"/>
              </w:rPr>
              <w:t>În urma aplicării metodologiei de verificare, criteriul EG 5 este considerat îndeplinit, iar proiectul este eligibil, în situația în care investiția se regăsește în acțiunile eligibile prevăzute în SDL, iar toate documentele obligatorii sunt depuse și conforme.</w:t>
            </w:r>
          </w:p>
          <w:p>
            <w:pPr>
              <w:spacing w:line="360" w:lineRule="auto"/>
              <w:ind w:left="0" w:right="0" w:firstLine="493"/>
            </w:pPr>
            <w:r>
              <w:rPr>
                <w:rFonts w:ascii="Cambria" w:hAnsi="Cambria"/>
                <w:b w:val="false"/>
                <w:sz w:val="24"/>
              </w:rPr>
              <w:t>Criteriul EG 5 este considerat neîndeplinit, iar proiectul este neeligibil, în situația în care investiția nu se încadrează în acțiunile eligibile prevăzute în SDL sau lipsește oricare dintre documentele obligatorii.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Metodologia de verificare EG 6</w:t>
            </w:r>
          </w:p>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Scopul criteriului constă în verificarea faptului că solicitantul are statut juridic eligibil conform măsurii și este reprezentat legal.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Eligibilitatea persoanei juridice Se verifică dacă solicitantul se încadrează în tipul de beneficiar eligibil conform ghidului solicitantului. Verificarea se realizează prin analizarea statutului juridic și a formei de organizare a solicitantului. Documente de verificat: Doc. 5.11 – Documente care atestă forma de organizare a solicitantului.</w:t>
            </w:r>
          </w:p>
          <w:p>
            <w:pPr>
              <w:spacing w:line="360" w:lineRule="auto"/>
              <w:ind w:left="0" w:right="0" w:firstLine="493"/>
            </w:pPr>
            <w:r>
              <w:rPr>
                <w:rFonts w:ascii="Cambria" w:hAnsi="Cambria"/>
                <w:b w:val="false"/>
                <w:sz w:val="24"/>
              </w:rPr>
              <w:t>2. Decizia organului de conducere Se verifică dacă solicitantul este autorizat de conducerea sa statutară să depună și să implementeze proiectul. Verificarea se realizează prin analizarea existenței unei hotărâri legale adoptate de organul de conducere. Documente de verificat: Doc. 1.m – Hotărârea Consiliului Local (solicitanți publici).</w:t>
            </w:r>
          </w:p>
          <w:p>
            <w:pPr>
              <w:spacing w:line="360" w:lineRule="auto"/>
              <w:ind w:left="0" w:right="0" w:firstLine="493"/>
            </w:pPr>
            <w:r>
              <w:rPr>
                <w:rFonts w:ascii="Cambria" w:hAnsi="Cambria"/>
                <w:b w:val="false"/>
                <w:sz w:val="24"/>
              </w:rPr>
              <w:t>3. Confirmarea reprezentantului legal Se verifică dacă persoana care semnează documentele are calitatea de reprezentant legal al solicitantului. Verificarea se realizează prin confirmarea identității și a mandatului legal al reprezentantului. Documente de verificat: Doc. 4 – Copia actului de identitate pentru reprezentantul legal de proiect.</w:t>
            </w:r>
          </w:p>
          <w:p>
            <w:pPr>
              <w:spacing w:line="360" w:lineRule="auto"/>
              <w:ind w:left="0" w:right="0" w:firstLine="493"/>
            </w:pPr>
            <w:r>
              <w:rPr>
                <w:rFonts w:ascii="Cambria" w:hAnsi="Cambria"/>
                <w:b w:val="false"/>
                <w:sz w:val="24"/>
              </w:rPr>
              <w:t>4. Caracter non-economic al solicitantului Se verifică dacă solicitantul nu urmărește desfășurarea investiției în scop comercial. Verificarea se realizează prin analizarea declarației legale depuse. Documente de verificat: Doc. 19.6 – Declarație pe propria răspundere privind faptul că investiția nu generează un avantaj economic.</w:t>
            </w:r>
          </w:p>
          <w:p>
            <w:pPr>
              <w:spacing w:line="360" w:lineRule="auto"/>
              <w:ind w:left="0" w:right="0" w:firstLine="493"/>
            </w:pPr>
            <w:r>
              <w:rPr>
                <w:rFonts w:ascii="Cambria" w:hAnsi="Cambria"/>
                <w:b w:val="false"/>
                <w:sz w:val="24"/>
              </w:rPr>
              <w:t>5. Confirmare suplimentară Se verifică necesitatea clarificării informațiilor incomplete identificate în documentele depuse. Se pot solicita documente suplimentare, fără a substitui documentele obligatorii. Documente de verificat: Doc. 19.7 – Alte documente justificative (după caz) (nu înlocuiește documentele obligatorii).</w:t>
            </w:r>
          </w:p>
          <w:p>
            <w:pPr>
              <w:spacing w:line="360" w:lineRule="auto"/>
              <w:ind w:left="0" w:right="0" w:firstLine="493"/>
            </w:pPr>
            <w:r>
              <w:rPr>
                <w:rFonts w:ascii="Cambria" w:hAnsi="Cambria"/>
                <w:b w:val="false"/>
                <w:sz w:val="24"/>
              </w:rPr>
              <w:t>6. Confirmare prin Cererea de finanțare Se verifică dacă datele privind eligibilitatea solicitantului corespund declarațiilor scrise din Cererea de finanțare. Verificarea se realizează prin analizarea secțiunii specifice din cerere.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Concluzia evaluării criteriului EG 6</w:t>
            </w:r>
          </w:p>
          <w:p>
            <w:pPr>
              <w:spacing w:line="360" w:lineRule="auto"/>
              <w:ind w:left="0" w:right="0" w:firstLine="493"/>
            </w:pPr>
            <w:r>
              <w:rPr>
                <w:rFonts w:ascii="Cambria" w:hAnsi="Cambria"/>
                <w:b w:val="false"/>
                <w:sz w:val="24"/>
              </w:rPr>
              <w:t>În urma aplicării metodologiei de verificare, criteriul EG 6 este considerat îndeplinit, iar proiectul este eligibil, în situația în care solicitantul aparține unei categorii eligibile, este reprezentat legal, iar investiția are caracter non-economic.</w:t>
            </w:r>
          </w:p>
          <w:p>
            <w:pPr>
              <w:spacing w:line="360" w:lineRule="auto"/>
              <w:ind w:left="0" w:right="0" w:firstLine="493"/>
            </w:pPr>
            <w:r>
              <w:rPr>
                <w:rFonts w:ascii="Cambria" w:hAnsi="Cambria"/>
                <w:b w:val="false"/>
                <w:sz w:val="24"/>
              </w:rPr>
              <w:t>Criteriul EG 6 este considerat neîndeplinit, iar proiectul este neeligibil, în situația în care solicitantul nu întrunește condițiile de eligibilitate juridică și/sau de reprezentare ori lipsesc documentele obligatorii.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Pentru a fi eligibile, toate investițiile aferente implementării proiectului trebuie să fie efectuate pe teritoriul GAL(elemente comune tipurilor de intervenție FEADR descrise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Metodologia de verificare EG 7</w:t>
            </w:r>
          </w:p>
          <w:p>
            <w:pPr>
              <w:spacing w:line="360" w:lineRule="auto"/>
              <w:ind w:left="0" w:right="0" w:firstLine="493"/>
            </w:pPr>
            <w:r>
              <w:rPr>
                <w:rFonts w:ascii="Cambria" w:hAnsi="Cambria"/>
                <w:b w:val="false"/>
                <w:sz w:val="24"/>
              </w:rPr>
              <w:t>Scopul criteriului</w:t>
            </w:r>
          </w:p>
          <w:p>
            <w:pPr>
              <w:spacing w:line="360" w:lineRule="auto"/>
              <w:ind w:left="0" w:right="0" w:firstLine="493"/>
            </w:pPr>
            <w:r>
              <w:rPr>
                <w:rFonts w:ascii="Cambria" w:hAnsi="Cambria"/>
                <w:b w:val="false"/>
                <w:sz w:val="24"/>
              </w:rPr>
              <w:t>Scopul criteriului constă în verificarea faptului că toate investițiile prevăzute în proiect sunt localizate pe teritoriul ASOCIAȚIEI GAL JIU-ROMANAȚI și că solicitantul deține drept legal de utilizare asupra imobilelor aferente investiției.</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Confirmarea amplasamentului investiției Se verifică dacă documentația tehnică identifică locația investiției pe teritoriul GAL. Verificarea se realizează prin analizarea planurilor, descrierii și amplasamentului investiției. Documente de verificat: Doc. 1.a / Doc. 1.b / Doc. 1.c – Documentația tehnico-economică (SF/DALI/Memoriu justificativ).</w:t>
            </w:r>
          </w:p>
          <w:p>
            <w:pPr>
              <w:spacing w:line="360" w:lineRule="auto"/>
              <w:ind w:left="0" w:right="0" w:firstLine="493"/>
            </w:pPr>
            <w:r>
              <w:rPr>
                <w:rFonts w:ascii="Cambria" w:hAnsi="Cambria"/>
                <w:b w:val="false"/>
                <w:sz w:val="24"/>
              </w:rPr>
              <w:t>2. Regim urbanistic și autorizare Se verifică conformitatea investiției cu cerințele de urbanism aplicabile pe teritoriul GAL. Verificarea se realizează prin analizarea documentelor aferente regimului de autorizare. Documente de verificat: Doc. 1.g – Certificat de urbanism; Doc. 1.h – Autorizație de construire; Doc. 1.i – Negație privind neobligativitatea autorizației.</w:t>
            </w:r>
          </w:p>
          <w:p>
            <w:pPr>
              <w:spacing w:line="360" w:lineRule="auto"/>
              <w:ind w:left="0" w:right="0" w:firstLine="493"/>
            </w:pPr>
            <w:r>
              <w:rPr>
                <w:rFonts w:ascii="Cambria" w:hAnsi="Cambria"/>
                <w:b w:val="false"/>
                <w:sz w:val="24"/>
              </w:rPr>
              <w:t>3. Drept de proprietate/administrare asupra imobilului Se verifică dacă solicitantul deține dreptul de proprietate sau administrare necesar realizării investiției. Verificarea se realizează prin analizarea documentelor juridice aferente. Documente de verificat: Doc. 3.5 / Doc. 3.6 / Doc. 3.7 / Doc. 3.8 </w:t>
            </w:r>
          </w:p>
          <w:p>
            <w:pPr>
              <w:spacing w:line="360" w:lineRule="auto"/>
              <w:ind w:left="0" w:right="0" w:firstLine="493"/>
            </w:pPr>
            <w:r>
              <w:rPr>
                <w:rFonts w:ascii="Cambria" w:hAnsi="Cambria"/>
                <w:b w:val="false"/>
                <w:sz w:val="24"/>
              </w:rPr>
              <w:t>4. Confirmarea localizării cadastrale Se verifică dacă locația investiției se află în limitele teritoriului ASOCIAȚIEI GAL JIU-ROMANAȚI. Verificarea se realizează prin analizarea extrasului de carte funciară. Documente de verificat: Doc. 19.1 – Extras Carte funciară pentru informare.</w:t>
            </w:r>
          </w:p>
          <w:p>
            <w:pPr>
              <w:spacing w:line="360" w:lineRule="auto"/>
              <w:ind w:left="0" w:right="0" w:firstLine="493"/>
            </w:pPr>
            <w:r>
              <w:rPr>
                <w:rFonts w:ascii="Cambria" w:hAnsi="Cambria"/>
                <w:b w:val="false"/>
                <w:sz w:val="24"/>
              </w:rPr>
              <w:t>5. Declarație pe propria răspundere privind localizarea Se verifică dacă solicitantul confirmă oficial amplasarea investiției pe teritoriul GAL. Verificarea se realizează prin analizarea declarației legale depuse. Documente de verificat: Doc. 19.7 – Declarație pe propria răspundere privind localizarea investiției pe teritoriul GAL.</w:t>
            </w:r>
          </w:p>
          <w:p>
            <w:pPr>
              <w:spacing w:line="360" w:lineRule="auto"/>
              <w:ind w:left="0" w:right="0" w:firstLine="493"/>
            </w:pPr>
            <w:r>
              <w:rPr>
                <w:rFonts w:ascii="Cambria" w:hAnsi="Cambria"/>
                <w:b w:val="false"/>
                <w:sz w:val="24"/>
              </w:rPr>
              <w:t>6. Informare suplimentară (după caz) Se verifică necesitatea clarificării informațiilor ambigue sau insuficiente din documentele depuse. Se pot solicita documente suplimentare, fără substituirea documentelor obligatorii. Documente de verificat: Doc. 19.9 – Alte documente justificative specifice investiției (după caz).</w:t>
            </w:r>
          </w:p>
          <w:p>
            <w:pPr>
              <w:spacing w:line="360" w:lineRule="auto"/>
              <w:ind w:left="0" w:right="0" w:firstLine="493"/>
            </w:pPr>
            <w:r>
              <w:rPr>
                <w:rFonts w:ascii="Cambria" w:hAnsi="Cambria"/>
                <w:b w:val="false"/>
                <w:sz w:val="24"/>
              </w:rPr>
              <w:t>7. Confirmare prin Cererea de finanțare Se verifică corelarea amplasamentului investiției cu informațiile declarate în Cererea de finanțare. Verificarea se realizează prin analizarea secțiunii specifice din cerere. Documente de verificat: Cererea de finanțare, secțiunea E 2.1 „Descrierea îndeplinirii criteriilor de eligibilitate locală”. </w:t>
            </w:r>
          </w:p>
          <w:p>
            <w:pPr>
              <w:spacing w:line="360" w:lineRule="auto"/>
              <w:ind w:left="0" w:right="0" w:firstLine="493"/>
            </w:pPr>
            <w:r>
              <w:rPr>
                <w:rFonts w:ascii="Cambria Bold" w:hAnsi="Cambria Bold"/>
                <w:b/>
                <w:sz w:val="24"/>
              </w:rPr>
              <w:t>Concluzia evaluării criteriului EG 7</w:t>
            </w:r>
          </w:p>
          <w:p>
            <w:pPr>
              <w:spacing w:line="360" w:lineRule="auto"/>
              <w:ind w:left="0" w:right="0" w:firstLine="493"/>
            </w:pPr>
            <w:r>
              <w:rPr>
                <w:rFonts w:ascii="Cambria" w:hAnsi="Cambria"/>
                <w:b w:val="false"/>
                <w:sz w:val="24"/>
              </w:rPr>
              <w:t>În urma aplicării metodologiei de verificare, criteriul EG 7 este considerat îndeplinit, iar proiectul este eligibil, în situația în care investiția este amplasată pe teritoriul GAL, iar toate documentele obligatorii sunt depuse și conforme.</w:t>
            </w:r>
          </w:p>
          <w:p>
            <w:pPr>
              <w:spacing w:line="360" w:lineRule="auto"/>
              <w:ind w:left="0" w:right="0" w:firstLine="493"/>
            </w:pPr>
            <w:r>
              <w:rPr>
                <w:rFonts w:ascii="Cambria" w:hAnsi="Cambria"/>
                <w:b w:val="false"/>
                <w:sz w:val="24"/>
              </w:rPr>
              <w:t>Criteriul EG 7 este considerat neîndeplinit, iar proiectul este neeligibil, în situația în care investiția nu este amplasată pe teritoriul GAL sau lipsește ori este neconform unul dintre documentele obligatorii.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R,41-PR- Ponderea populației rurale care beneficiază de un acces îmbunătățit la servicii și infrastructură prin intermediul 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criteriului constă în verificarea faptului că proiectul contribuie direct la indicatorul R.41-PR, prin îmbunătățirea accesului populației rurale la servicii și infrastructură publică, într-un procent justificat și relevant pentru comunitatea deservită.</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1. Estimarea populației beneficiare Se verifică dacă solicitantul declară numărul estimat de locuitori beneficiari ai investiției. Verificarea se realizează prin analizarea corectitudinii înscrierii valorii în Cererea de finanțare. Documente de verificat: Cererea de finanțare, secțiunea E 2.1 „Descrierea îndeplinirii criteriilor de eligibilitate locală”.</w:t>
            </w:r>
          </w:p>
          <w:p>
            <w:pPr>
              <w:spacing w:line="360" w:lineRule="auto"/>
              <w:ind w:left="0" w:right="0" w:firstLine="493"/>
            </w:pPr>
            <w:r>
              <w:rPr>
                <w:rFonts w:ascii="Cambria" w:hAnsi="Cambria"/>
                <w:b w:val="false"/>
                <w:sz w:val="24"/>
              </w:rPr>
              <w:t>2. Fundamentarea estimării (relevanță și realism) Se verifică dacă estimarea populației beneficiare este realistă și proporțională cu aria de acoperire a investiției (localitate, grup de localități, școală etc.). Verificarea se realizează prin analizarea existenței fundamentării estimării pe baza unor date oficiale (INS, primărie etc.). Documente de verificat: Cererea de finanțare, secțiunea E 2.1 (mențiune obligatorie).</w:t>
            </w:r>
          </w:p>
          <w:p>
            <w:pPr>
              <w:spacing w:line="360" w:lineRule="auto"/>
              <w:ind w:left="0" w:right="0" w:firstLine="493"/>
            </w:pPr>
            <w:r>
              <w:rPr>
                <w:rFonts w:ascii="Cambria" w:hAnsi="Cambria"/>
                <w:b w:val="false"/>
                <w:sz w:val="24"/>
              </w:rPr>
              <w:t>3. Populația comunei Se verifică dacă numărul beneficiarilor reprezintă populația totală a comunei, conform datelor INS, după caz. Verificarea se realizează prin analizarea calculului procentual, exprimat cu două zecimale. Documente de verificat: Cererea de finanțare, secțiunea E 2.1.</w:t>
            </w:r>
          </w:p>
          <w:p>
            <w:pPr>
              <w:spacing w:line="360" w:lineRule="auto"/>
              <w:ind w:left="0" w:right="0" w:firstLine="493"/>
            </w:pPr>
            <w:r>
              <w:rPr>
                <w:rFonts w:ascii="Cambria" w:hAnsi="Cambria"/>
                <w:b w:val="false"/>
                <w:sz w:val="24"/>
              </w:rPr>
              <w:t>4. Corelarea datelor cu investiția propusă Se verifică dacă estimarea beneficiarilor este coerentă cu tipul investiției propuse (de exemplu: drum, școală, parc, utilaje pentru servicii publice etc.). Verificarea se realizează prin compararea descrierii investiției cu aria de impact a acesteia. Documente de verificat: Cererea de finanțare, secțiunea E 2.1.</w:t>
            </w:r>
          </w:p>
          <w:p>
            <w:pPr>
              <w:spacing w:line="360" w:lineRule="auto"/>
              <w:ind w:left="0" w:right="0" w:firstLine="493"/>
            </w:pPr>
            <w:r>
              <w:rPr>
                <w:rFonts w:ascii="Cambria" w:hAnsi="Cambria"/>
                <w:b w:val="false"/>
                <w:sz w:val="24"/>
              </w:rPr>
              <w:t>5. Informare suplimentară Se verifică necesitatea solicitării unor documente justificative în situația în care estimarea populației beneficiare nu este clară sau nu poate fi dedusă din documentele depuse. Se pot solicita dovezi sau documente justificative, fără a substitui Cererea de finanțare. Documente de verificat: Doc. 19.9 – Alte documente justificative </w:t>
            </w:r>
          </w:p>
          <w:p>
            <w:pPr>
              <w:spacing w:line="360" w:lineRule="auto"/>
              <w:ind w:left="0" w:right="0" w:firstLine="493"/>
            </w:pPr>
            <w:r>
              <w:rPr>
                <w:rFonts w:ascii="Cambria Bold" w:hAnsi="Cambria Bold"/>
                <w:b/>
                <w:sz w:val="24"/>
              </w:rPr>
              <w:t>Concluzia evaluării criteriului EG 8</w:t>
            </w:r>
          </w:p>
          <w:p>
            <w:pPr>
              <w:spacing w:line="360" w:lineRule="auto"/>
              <w:ind w:left="0" w:right="0" w:firstLine="493"/>
            </w:pPr>
            <w:r>
              <w:rPr>
                <w:rFonts w:ascii="Cambria" w:hAnsi="Cambria"/>
                <w:b w:val="false"/>
                <w:sz w:val="24"/>
              </w:rPr>
              <w:t>În urma aplicării metodologiei de verificare, criteriul EG 8 este considerat îndeplinit, iar proiectul este eligibil, în situația în care indicatorul este calculat în secțiunea E 2.1, este realist și justificat.</w:t>
            </w:r>
          </w:p>
          <w:p>
            <w:pPr>
              <w:spacing w:line="360" w:lineRule="auto"/>
              <w:ind w:left="0" w:right="0" w:firstLine="493"/>
            </w:pPr>
            <w:r>
              <w:rPr>
                <w:rFonts w:ascii="Cambria" w:hAnsi="Cambria"/>
                <w:b w:val="false"/>
                <w:sz w:val="24"/>
              </w:rPr>
              <w:t>Criteriul EG 8 este considerat neîndeplinit, iar proiectul este neeligibil, în situația în care indicatorul nu este calculat sau nu este justificat în mod realist.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 1 - Principiul valorii finantate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Valoarea eligibila solicitată raportată la valoarea maximă eligibilă a unui proiect </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constă în compararea valorii eligibile totale solicitate prin Cererea de finanțare cu plafonul maxim stabilit pentru intervenție, conform fișei măsurii, respectiv 80.000 euro/proiect. Totodată, se verifică încadrarea proiectului în valorile asumate pentru indicatorii de monitorizare specifici măsurii, pentru a asigura coerența dintre valoarea investiției, rezultatele estimate și impactul preconizat al proiectului.</w:t>
            </w:r>
          </w:p>
          <w:p>
            <w:pPr>
              <w:spacing w:line="360" w:lineRule="auto"/>
              <w:ind w:left="0" w:right="0" w:firstLine="493"/>
            </w:pPr>
            <w:r>
              <w:rPr>
                <w:rFonts w:ascii="Cambria" w:hAnsi="Cambria"/>
                <w:b w:val="false"/>
                <w:sz w:val="24"/>
              </w:rPr>
              <w:t>Scopul aplicării acestei metodologii este prioritizarea proiectelor care demonstrează o utilizare eficientă și justificată a fondurilor, fără a solicita în mod nejustificat valoarea maximă eligibilă, și care contribuie în mod real la atingerea indicatorilor de monitorizare asumați la nivelul SDL.</w:t>
            </w:r>
          </w:p>
          <w:p>
            <w:pPr>
              <w:spacing w:line="360" w:lineRule="auto"/>
              <w:ind w:left="0" w:right="0" w:firstLine="493"/>
            </w:pPr>
            <w:r>
              <w:rPr>
                <w:rFonts w:ascii="Cambria" w:hAnsi="Cambria"/>
                <w:b w:val="false"/>
                <w:sz w:val="24"/>
              </w:rPr>
              <w:t>Documente de verificat:</w:t>
            </w:r>
          </w:p>
          <w:p>
            <w:pPr>
              <w:pStyle w:val="ListParagraph"/>
              <w:numPr>
                <w:ilvl w:val="0"/>
                <w:numId w:val="2"/>
              </w:numPr>
            </w:pPr>
            <w:r>
              <w:rPr>
                <w:rFonts w:ascii="Cambria" w:hAnsi="Cambria"/>
                <w:b w:val="false"/>
                <w:sz w:val="24"/>
              </w:rPr>
              <w:t>Cererea de finanțare (secțiunea buget);</w:t>
            </w:r>
          </w:p>
          <w:p>
            <w:pPr>
              <w:pStyle w:val="ListParagraph"/>
              <w:numPr>
                <w:ilvl w:val="0"/>
                <w:numId w:val="2"/>
              </w:numPr>
            </w:pPr>
            <w:r>
              <w:rPr>
                <w:rFonts w:ascii="Cambria" w:hAnsi="Cambria"/>
                <w:b w:val="false"/>
                <w:sz w:val="24"/>
              </w:rPr>
              <w:t>Devizul general al investiției;</w:t>
            </w:r>
          </w:p>
          <w:p>
            <w:pPr>
              <w:pStyle w:val="ListParagraph"/>
              <w:numPr>
                <w:ilvl w:val="0"/>
                <w:numId w:val="2"/>
              </w:numPr>
            </w:pPr>
            <w:r>
              <w:rPr>
                <w:rFonts w:ascii="Cambria" w:hAnsi="Cambria"/>
                <w:b w:val="false"/>
                <w:sz w:val="24"/>
              </w:rPr>
              <w:t>Documentația tehnico-economică (SF/DALI/Memoriu justificativ).</w:t>
            </w:r>
          </w:p>
          <w:p>
            <w:pPr>
              <w:spacing w:line="360" w:lineRule="auto"/>
              <w:ind w:left="0" w:right="0" w:firstLine="493"/>
            </w:pPr>
            <w:r>
              <w:rPr>
                <w:rFonts w:ascii="Cambria" w:hAnsi="Cambria"/>
                <w:b w:val="false"/>
                <w:sz w:val="24"/>
              </w:rPr>
              <w:t>Acordarea punctajului se face după cum urmează:</w:t>
            </w:r>
          </w:p>
          <w:p>
            <w:pPr>
              <w:pStyle w:val="ListParagraph"/>
              <w:numPr>
                <w:ilvl w:val="0"/>
                <w:numId w:val="3"/>
              </w:numPr>
            </w:pPr>
            <w:r>
              <w:rPr>
                <w:rFonts w:ascii="Cambria" w:hAnsi="Cambria"/>
                <w:b w:val="false"/>
                <w:sz w:val="24"/>
              </w:rPr>
              <w:t>15 puncte – proiecte care solicită 100% din valoarea maximă eligibilă;</w:t>
            </w:r>
          </w:p>
          <w:p>
            <w:pPr>
              <w:pStyle w:val="ListParagraph"/>
              <w:numPr>
                <w:ilvl w:val="0"/>
                <w:numId w:val="3"/>
              </w:numPr>
            </w:pPr>
            <w:r>
              <w:rPr>
                <w:rFonts w:ascii="Cambria" w:hAnsi="Cambria"/>
                <w:b w:val="false"/>
                <w:sz w:val="24"/>
              </w:rPr>
              <w:t>8 puncte – proiecte care solicită mai mult de 80% și mai puțin de 100% din valoarea maximă eligibilă;</w:t>
            </w:r>
          </w:p>
          <w:p>
            <w:pPr>
              <w:pStyle w:val="ListParagraph"/>
              <w:numPr>
                <w:ilvl w:val="0"/>
                <w:numId w:val="3"/>
              </w:numPr>
            </w:pPr>
            <w:r>
              <w:rPr>
                <w:rFonts w:ascii="Cambria" w:hAnsi="Cambria"/>
                <w:b w:val="false"/>
                <w:sz w:val="24"/>
              </w:rPr>
              <w:t>5 puncte – proiecte care solicită mai mult de 60% și până la 80% inclusiv din valoarea maximă eligibilă;</w:t>
            </w:r>
          </w:p>
          <w:p>
            <w:pPr>
              <w:pStyle w:val="ListParagraph"/>
              <w:numPr>
                <w:ilvl w:val="0"/>
                <w:numId w:val="3"/>
              </w:numPr>
            </w:pPr>
            <w:r>
              <w:rPr>
                <w:rFonts w:ascii="Cambria" w:hAnsi="Cambria"/>
                <w:b w:val="false"/>
                <w:sz w:val="24"/>
              </w:rPr>
              <w:t>4 puncte – proiecte care solicită de la 50% până la 60% inclusiv din valoarea maximă eligibilă.</w:t>
            </w:r>
          </w:p>
          <w:p>
            <w:pPr>
              <w:spacing w:line="360" w:lineRule="auto"/>
              <w:ind w:left="0" w:right="0" w:firstLine="493"/>
            </w:pPr>
            <w:r>
              <w:rPr>
                <w:rFonts w:ascii="Cambria" w:hAnsi="Cambria"/>
                <w:b w:val="false"/>
                <w:sz w:val="24"/>
              </w:rPr>
              <w:t>Punctajul acestui criteriu se cumulează cu cel al criteriului 2 din cadrul aceluiași principiu.</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 CS 1.2  </w:t>
            </w:r>
          </w:p>
        </w:tc>
        <w:tc>
          <w:tcPr>
            <w:shd w:val="clear" w:color="auto" w:fill="F8ECD2"/>
            <w:vAlign w:val="center"/>
          </w:tcPr>
          <w:p>
            <w:r>
              <w:rPr>
                <w:rFonts w:ascii="Cambria" w:hAnsi="Cambria"/>
                <w:b w:val="false"/>
                <w:color w:val="58400C"/>
                <w:sz w:val="24"/>
              </w:rPr>
              <w:t>Costul unitar pe beneficiar indirect </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are ca scop asigurarea corectitudinii și eficienței alocării fondurilor publice, prin raportarea valorii eligibile a proiectului la numărul estimat de beneficiari indirecți (locuitori, instituții publice, întreprinderi locale) care vor utiliza în mod efectiv rezultatele investiției, în conformitate cu indicatorii de monitorizare</w:t>
            </w:r>
          </w:p>
          <w:p>
            <w:pPr>
              <w:spacing w:line="360" w:lineRule="auto"/>
              <w:ind w:left="0" w:right="0" w:firstLine="493"/>
            </w:pPr>
            <w:r>
              <w:rPr>
                <w:rFonts w:ascii="Cambria" w:hAnsi="Cambria"/>
                <w:b w:val="false"/>
                <w:sz w:val="24"/>
              </w:rPr>
              <w:t>Metodologia de verificare constă în analiza și validarea numărului de beneficiari indirecți declarați de solicitant și în calcularea costului mediu per beneficiar indirect, prin raportare la valoarea eligibilă totală a proiectului, care nu poate depăși 80.000 euro/proiect.</w:t>
            </w:r>
          </w:p>
          <w:p>
            <w:pPr>
              <w:spacing w:line="360" w:lineRule="auto"/>
              <w:ind w:left="0" w:right="0" w:firstLine="493"/>
            </w:pPr>
            <w:r>
              <w:rPr>
                <w:rFonts w:ascii="Cambria" w:hAnsi="Cambria"/>
                <w:b w:val="false"/>
                <w:sz w:val="24"/>
              </w:rPr>
              <w:t>Formula utilizată este următoarea:</w:t>
            </w:r>
          </w:p>
          <w:p>
            <w:pPr>
              <w:spacing w:line="360" w:lineRule="auto"/>
              <w:ind w:left="0" w:right="0" w:firstLine="493"/>
            </w:pPr>
            <w:r>
              <w:rPr>
                <w:rFonts w:ascii="Cambria" w:hAnsi="Cambria"/>
                <w:b w:val="false"/>
                <w:sz w:val="24"/>
              </w:rPr>
              <w:t>Cost unitar per beneficiar indirect = Valoarea eligibilă totală a proiectului / Numărul estimat de beneficiari indirecți</w:t>
            </w:r>
          </w:p>
          <w:p>
            <w:pPr>
              <w:spacing w:line="360" w:lineRule="auto"/>
              <w:ind w:left="0" w:right="0" w:firstLine="493"/>
            </w:pPr>
            <w:r>
              <w:rPr>
                <w:rFonts w:ascii="Cambria" w:hAnsi="Cambria"/>
                <w:b w:val="false"/>
                <w:sz w:val="24"/>
              </w:rPr>
              <w:t>Numărul de beneficiari indirecți este verificat din documentele tehnico-economice și din Cererea de finanțare, iar acesta trebuie să fie realist, justificat și corelat cu impactul investiției și cu indicatorii de monitorizare asumați.</w:t>
            </w:r>
          </w:p>
          <w:p>
            <w:pPr>
              <w:spacing w:line="360" w:lineRule="auto"/>
              <w:ind w:left="0" w:right="0" w:firstLine="493"/>
            </w:pPr>
            <w:r>
              <w:rPr>
                <w:rFonts w:ascii="Cambria" w:hAnsi="Cambria"/>
                <w:b w:val="false"/>
                <w:sz w:val="24"/>
              </w:rPr>
              <w:t>În situația în care solicitantul nu poate determina în mod exact numărul de beneficiari indirecți, se va utiliza populația localității în care se implementează proiectul, conform datelor oficiale ale INS sau ale Strategiei de Dezvoltare Locală (SDL).</w:t>
            </w:r>
          </w:p>
          <w:p>
            <w:pPr>
              <w:spacing w:line="360" w:lineRule="auto"/>
              <w:ind w:left="0" w:right="0" w:firstLine="493"/>
            </w:pPr>
            <w:r>
              <w:rPr>
                <w:rFonts w:ascii="Cambria" w:hAnsi="Cambria"/>
                <w:b w:val="false"/>
                <w:sz w:val="24"/>
              </w:rPr>
              <w:t>Documente de verificat:</w:t>
            </w:r>
          </w:p>
          <w:p>
            <w:pPr>
              <w:pStyle w:val="ListParagraph"/>
              <w:numPr>
                <w:ilvl w:val="0"/>
                <w:numId w:val="2"/>
              </w:numPr>
            </w:pPr>
            <w:r>
              <w:rPr>
                <w:rFonts w:ascii="Cambria" w:hAnsi="Cambria"/>
                <w:b w:val="false"/>
                <w:sz w:val="24"/>
              </w:rPr>
              <w:t>Cererea de finanțare (secțiunea impact și indicatori);</w:t>
            </w:r>
          </w:p>
          <w:p>
            <w:pPr>
              <w:pStyle w:val="ListParagraph"/>
              <w:numPr>
                <w:ilvl w:val="0"/>
                <w:numId w:val="2"/>
              </w:numPr>
            </w:pPr>
            <w:r>
              <w:rPr>
                <w:rFonts w:ascii="Cambria" w:hAnsi="Cambria"/>
                <w:b w:val="false"/>
                <w:sz w:val="24"/>
              </w:rPr>
              <w:t>Memoriul justificativ sau studiul de fezabilitate (capitolul privind beneficiarii);</w:t>
            </w:r>
          </w:p>
          <w:p>
            <w:pPr>
              <w:pStyle w:val="ListParagraph"/>
              <w:numPr>
                <w:ilvl w:val="0"/>
                <w:numId w:val="2"/>
              </w:numPr>
            </w:pPr>
            <w:r>
              <w:rPr>
                <w:rFonts w:ascii="Cambria" w:hAnsi="Cambria"/>
                <w:b w:val="false"/>
                <w:sz w:val="24"/>
              </w:rPr>
              <w:t>Strategia de dezvoltare locală a GAL-ului (pentru validarea populației de referință).</w:t>
            </w:r>
          </w:p>
          <w:p>
            <w:pPr>
              <w:spacing w:line="360" w:lineRule="auto"/>
              <w:ind w:left="0" w:right="0" w:firstLine="493"/>
            </w:pPr>
            <w:r>
              <w:rPr>
                <w:rFonts w:ascii="Cambria" w:hAnsi="Cambria"/>
                <w:b w:val="false"/>
                <w:sz w:val="24"/>
              </w:rPr>
              <w:t>Metodologia de acordare a punctajului:</w:t>
            </w:r>
          </w:p>
          <w:p>
            <w:pPr>
              <w:pStyle w:val="ListParagraph"/>
              <w:numPr>
                <w:ilvl w:val="0"/>
                <w:numId w:val="4"/>
              </w:numPr>
            </w:pPr>
            <w:r>
              <w:rPr>
                <w:rFonts w:ascii="Cambria" w:hAnsi="Cambria"/>
                <w:b w:val="false"/>
                <w:sz w:val="24"/>
              </w:rPr>
              <w:t>Cost pe beneficiar sub 500 euro – 15 puncte;</w:t>
            </w:r>
          </w:p>
          <w:p>
            <w:pPr>
              <w:pStyle w:val="ListParagraph"/>
              <w:numPr>
                <w:ilvl w:val="0"/>
                <w:numId w:val="4"/>
              </w:numPr>
            </w:pPr>
            <w:r>
              <w:rPr>
                <w:rFonts w:ascii="Cambria" w:hAnsi="Cambria"/>
                <w:b w:val="false"/>
                <w:sz w:val="24"/>
              </w:rPr>
              <w:t>Cost pe beneficiar mai mare sau egal 500 și mai mic  800 euro – 8 puncte;</w:t>
            </w:r>
          </w:p>
          <w:p>
            <w:pPr>
              <w:pStyle w:val="ListParagraph"/>
              <w:numPr>
                <w:ilvl w:val="0"/>
                <w:numId w:val="4"/>
              </w:numPr>
            </w:pPr>
            <w:r>
              <w:rPr>
                <w:rFonts w:ascii="Cambria" w:hAnsi="Cambria"/>
                <w:b w:val="false"/>
                <w:sz w:val="24"/>
              </w:rPr>
              <w:t>Cost pe beneficiar mai mare sau egal 800 și mai mic 1.000 euro – 6 puncte;</w:t>
            </w:r>
          </w:p>
          <w:p>
            <w:pPr>
              <w:pStyle w:val="ListParagraph"/>
              <w:numPr>
                <w:ilvl w:val="0"/>
                <w:numId w:val="4"/>
              </w:numPr>
            </w:pPr>
            <w:r>
              <w:rPr>
                <w:rFonts w:ascii="Cambria" w:hAnsi="Cambria"/>
                <w:b w:val="false"/>
                <w:sz w:val="24"/>
              </w:rPr>
              <w:t>Cost pe beneficiar peste 1.000 euro, dar justificat prin complexitatea proiectului – 4 puncte.</w:t>
            </w:r>
          </w:p>
          <w:p>
            <w:pPr>
              <w:spacing w:line="360" w:lineRule="auto"/>
              <w:ind w:left="0" w:right="0" w:firstLine="493"/>
            </w:pPr>
            <w:r>
              <w:rPr>
                <w:rFonts w:ascii="Cambria" w:hAnsi="Cambria"/>
                <w:b w:val="false"/>
                <w:sz w:val="24"/>
              </w:rPr>
              <w:t>Dacă solicitantul nu poate determina exact numărul de beneficiari indirecți, se va utiliza populația localității din care se face implementarea, conform datelor INS sau SDL.Punctajul acordat se cumulează cu cel al criteriului 1, iar punctajul maxim pentru principiul P1 este de 30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 2- Principiul tipului de infrastructura</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Tipul acțiunii eligibile propuse spre finanțare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prioritizarea proiectelor care propun infrastructuri publice integrate și multifuncționale, ce includ atât lucrări de construire, reabilitare sau modernizare, cât și achiziția de echipamente, utilaje și dotări, cu valoare adăugată semnificativă pentru comunitate, contribuind direct la îmbunătățirea calității serviciilor publice și la atingerea indicatorilor de monitorizare prevăzuți în Strategia de Dezvoltare Locală (SDL).</w:t>
            </w:r>
          </w:p>
          <w:p>
            <w:pPr>
              <w:spacing w:line="360" w:lineRule="auto"/>
              <w:ind w:left="0" w:right="0" w:firstLine="493"/>
            </w:pPr>
            <w:r>
              <w:rPr>
                <w:rFonts w:ascii="Cambria" w:hAnsi="Cambria"/>
                <w:b w:val="false"/>
                <w:sz w:val="24"/>
              </w:rPr>
              <w:t>Metodologia de verificare constă în analiza documentară a Cererii de finanțare și a documentației tehnico-economice, prin identificarea tipului de acțiuni propuse în cadrul proiectului și evaluarea caracterului integrat și multifuncțional al investiției. Se verifică dacă proiectul cuprinde în mod cumulativ lucrări de infrastructură (construcție, modernizare, reabilitare) și componente de dotare/echipare, precum și încadrarea acestora în tipologiile de intervenții eligibile prevăzute în SDL.</w:t>
            </w:r>
          </w:p>
          <w:p>
            <w:pPr>
              <w:spacing w:line="360" w:lineRule="auto"/>
              <w:ind w:left="0" w:right="0" w:firstLine="493"/>
            </w:pPr>
            <w:r>
              <w:rPr>
                <w:rFonts w:ascii="Cambria" w:hAnsi="Cambria"/>
                <w:b w:val="false"/>
                <w:sz w:val="24"/>
              </w:rPr>
              <w:t>De asemenea, se verifică încadrarea valorii eligibile totale a proiectului în plafonul maxim de 80.000 euro/proiect, precum și coerența dintre valoarea investiției, tipul de acțiuni propuse și impactul estimat asupra comunității locale.</w:t>
            </w:r>
          </w:p>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Documentația tehnico-economică (Doc. 1.a / 1.b / 1.c – Studiul de fezabilitate, DALI sau Memoriul justificativ);</w:t>
            </w:r>
          </w:p>
          <w:p>
            <w:pPr>
              <w:pStyle w:val="ListParagraph"/>
              <w:numPr>
                <w:ilvl w:val="0"/>
                <w:numId w:val="2"/>
              </w:numPr>
            </w:pPr>
            <w:r>
              <w:rPr>
                <w:rFonts w:ascii="Cambria" w:hAnsi="Cambria"/>
                <w:b w:val="false"/>
                <w:sz w:val="24"/>
              </w:rPr>
              <w:t>Devizul general și devizele pe obiecte;</w:t>
            </w:r>
          </w:p>
          <w:p>
            <w:pPr>
              <w:pStyle w:val="ListParagraph"/>
              <w:numPr>
                <w:ilvl w:val="0"/>
                <w:numId w:val="2"/>
              </w:numPr>
            </w:pPr>
            <w:r>
              <w:rPr>
                <w:rFonts w:ascii="Cambria" w:hAnsi="Cambria"/>
                <w:b w:val="false"/>
                <w:sz w:val="24"/>
              </w:rPr>
              <w:t>Doc. 19.5 – Strategia de dezvoltare locală;</w:t>
            </w:r>
          </w:p>
          <w:p>
            <w:pPr>
              <w:pStyle w:val="ListParagraph"/>
              <w:numPr>
                <w:ilvl w:val="0"/>
                <w:numId w:val="2"/>
              </w:numPr>
            </w:pPr>
            <w:r>
              <w:rPr>
                <w:rFonts w:ascii="Cambria" w:hAnsi="Cambria"/>
                <w:b w:val="false"/>
                <w:sz w:val="24"/>
              </w:rPr>
              <w:t>Indicatorii de monitorizare prevăzuți în SDL (Anexa 6).</w:t>
            </w:r>
          </w:p>
          <w:p>
            <w:pPr>
              <w:spacing w:line="360" w:lineRule="auto"/>
              <w:ind w:left="0" w:right="0" w:firstLine="493"/>
            </w:pPr>
            <w:r>
              <w:rPr>
                <w:rFonts w:ascii="Cambria" w:hAnsi="Cambria"/>
                <w:b w:val="false"/>
                <w:sz w:val="24"/>
              </w:rPr>
              <w:t>Metodologia de acordare a punctajului:</w:t>
            </w:r>
          </w:p>
          <w:p>
            <w:pPr>
              <w:pStyle w:val="ListParagraph"/>
              <w:numPr>
                <w:ilvl w:val="0"/>
                <w:numId w:val="5"/>
              </w:numPr>
            </w:pPr>
            <w:r>
              <w:rPr>
                <w:rFonts w:ascii="Cambria" w:hAnsi="Cambria"/>
                <w:b w:val="false"/>
                <w:sz w:val="24"/>
              </w:rPr>
              <w:t>Proiecte care includ acțiuni complexe de infrastructură publică cu componentă integrată, respectiv lucrări de construire, reabilitare sau modernizare, corelate cu achiziția de utilaje, echipamente și dotări pentru instituțiile aflate în inventarul public al localității, investiții în infrastructură publică, spații recreative, servicii comunitare, rețele de iluminat și/sau supraveghere, în cadrul comunelor componente GAL – 20 puncte.</w:t>
            </w:r>
          </w:p>
          <w:p>
            <w:pPr>
              <w:pStyle w:val="ListParagraph"/>
              <w:numPr>
                <w:ilvl w:val="0"/>
                <w:numId w:val="5"/>
              </w:numPr>
            </w:pPr>
            <w:r>
              <w:rPr>
                <w:rFonts w:ascii="Cambria" w:hAnsi="Cambria"/>
                <w:b w:val="false"/>
                <w:sz w:val="24"/>
              </w:rPr>
              <w:t>Proiecte care includ acțiuni preponderent de tip dotare, respectiv achiziționarea de utilaje, echipamente și dotări pentru administrația publică locală și pentru serviciile publice (situații de urgență, întreținere drumuri, spații verzi etc.), fără componentă majoră de lucrări de construcție/modernizare – 15 puncte.</w:t>
            </w:r>
          </w:p>
          <w:p>
            <w:pPr>
              <w:pStyle w:val="ListParagraph"/>
              <w:numPr>
                <w:ilvl w:val="0"/>
                <w:numId w:val="5"/>
              </w:numPr>
            </w:pPr>
            <w:r>
              <w:rPr>
                <w:rFonts w:ascii="Cambria" w:hAnsi="Cambria"/>
                <w:b w:val="false"/>
                <w:sz w:val="24"/>
              </w:rPr>
              <w:t>Proiecte care includ acțiuni de tip cultural și recreativ, precum dotarea căminelor culturale și a ansamblurilor artistice sau amenajarea spațiilor de recreere și a zonelor comunitare – 10 puncte.</w:t>
            </w:r>
          </w:p>
          <w:p>
            <w:pPr>
              <w:spacing w:line="360" w:lineRule="auto"/>
              <w:ind w:left="0" w:right="0" w:firstLine="493"/>
            </w:pPr>
            <w:r>
              <w:rPr>
                <w:rFonts w:ascii="Cambria" w:hAnsi="Cambria"/>
                <w:b w:val="false"/>
                <w:sz w:val="24"/>
              </w:rPr>
              <w:t>Valoarea maximă eligibilă a unui proiect este de 80.000 euro, iar punctajul se acordă în funcție de tipologia și complexitatea acțiunilor propuse, conform documentelor depuse și prevederilor SDL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Numărul de acțiuni eligibile implementate în cadrul aceluiași proiect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gradul de integrare și caracterul multidimensional al proiectului, încurajând investițiile care combină mai multe acțiuni eligibile complementare pentru a genera un efect smart complet.Metodologia de verificare constă în analizarea devizului general și a cererii de finanțare, pentru identificarea numărului total de acțiuni eligibile distincte care se regăsesc în proiect.</w:t>
            </w:r>
          </w:p>
          <w:p>
            <w:pPr>
              <w:spacing w:line="360" w:lineRule="auto"/>
              <w:ind w:left="0" w:right="0" w:firstLine="493"/>
            </w:pPr>
            <w:r>
              <w:rPr>
                <w:rFonts w:ascii="Cambria" w:hAnsi="Cambria"/>
                <w:b w:val="false"/>
                <w:sz w:val="24"/>
              </w:rPr>
              <w:t>Documente de verificat:– Cererea de finanțare;– Devizul general și listele de cantități;– Documentația tehnico-economică (Doc. 1.a / 1.b / 1.c);– Memoriul justificativ (secțiunea privind descrierea investiției).</w:t>
            </w:r>
          </w:p>
          <w:p>
            <w:pPr>
              <w:spacing w:line="360" w:lineRule="auto"/>
              <w:ind w:left="0" w:right="0" w:firstLine="493"/>
            </w:pPr>
            <w:r>
              <w:rPr>
                <w:rFonts w:ascii="Cambria" w:hAnsi="Cambria"/>
                <w:b w:val="false"/>
                <w:sz w:val="24"/>
              </w:rPr>
              <w:t>Acordarea punctajului se face astfel:</w:t>
            </w:r>
          </w:p>
          <w:p>
            <w:pPr>
              <w:spacing w:line="360" w:lineRule="auto"/>
              <w:ind w:left="0" w:right="0" w:firstLine="493"/>
            </w:pPr>
            <w:r>
              <w:rPr>
                <w:rFonts w:ascii="Cambria" w:hAnsi="Cambria"/>
                <w:b w:val="false"/>
                <w:sz w:val="24"/>
              </w:rPr>
              <w:t>·         Proiecte care includ 3 sau mai multe acțiuni eligibile distincte – 20 puncte;</w:t>
            </w:r>
          </w:p>
          <w:p>
            <w:pPr>
              <w:spacing w:line="360" w:lineRule="auto"/>
              <w:ind w:left="0" w:right="0" w:firstLine="493"/>
            </w:pPr>
            <w:r>
              <w:rPr>
                <w:rFonts w:ascii="Cambria" w:hAnsi="Cambria"/>
                <w:b w:val="false"/>
                <w:sz w:val="24"/>
              </w:rPr>
              <w:t>·         Proiecte care includ 2 acțiuni eligibile complementare  – 12 puncte;</w:t>
            </w:r>
          </w:p>
          <w:p>
            <w:pPr>
              <w:spacing w:line="360" w:lineRule="auto"/>
              <w:ind w:left="0" w:right="0" w:firstLine="493"/>
            </w:pPr>
            <w:r>
              <w:rPr>
                <w:rFonts w:ascii="Cambria" w:hAnsi="Cambria"/>
                <w:b w:val="false"/>
                <w:sz w:val="24"/>
              </w:rPr>
              <w:t>·         Proiecte care includ 1 acțiune eligibilă unică – 8 puncte.</w:t>
            </w:r>
          </w:p>
          <w:p>
            <w:pPr>
              <w:spacing w:line="360" w:lineRule="auto"/>
              <w:ind w:left="0" w:right="0" w:firstLine="493"/>
            </w:pPr>
            <w:r>
              <w:rPr>
                <w:rFonts w:ascii="Cambria" w:hAnsi="Cambria"/>
                <w:b w:val="false"/>
                <w:sz w:val="24"/>
              </w:rPr>
              <w:t>În cazul proiectelor care combină mai multe acțiuni în proporții diferite, se va aplica regula cumulării parțiale, iar evaluatorul va rotunji la punctajul superior dacă acțiunile sunt clar distincte.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 3- Numărul de beneficiari indirecți care vor prelua rezultatele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Numărul estimat de beneficiari care vor prelua rezultatele </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Numărul estimat de beneficiari  (persoane fizice și instituții locale)Metodologia de verificare: analiza descrierii din Cererea de finanțare, corelarea cu populația localității și cu aria de acoperire a investiției.Documente de verificat: Cererea de finanțare, Memoriu justificativ, Doc. 19.5 (Strategia de dezvoltare locală).Punctajul se acordă astfel: peste 1.000 beneficiari indirecți – 30 puncte; între 500 și 1.000 – 20 puncte; sub 500 – 15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cu un număr mai mare de beneficiari indirecți (populația deservită)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Documente de verificat– Cererea de finanțare – secțiunea indicatorilor de rezultat (R.41PR);– Doc. 1.a / 1.b / 1.c – Studiul de fezabilitate / DALI / Memoriul justificativ (secțiunea privind aria de acoperire și justificarea necesității investiției).</w:t>
            </w:r>
          </w:p>
          <w:p>
            <w:pPr>
              <w:spacing w:line="360" w:lineRule="auto"/>
              <w:ind w:left="0" w:right="0" w:firstLine="493"/>
            </w:pPr>
            <w:r>
              <w:rPr>
                <w:rFonts w:ascii="Cambria" w:hAnsi="Cambria"/>
                <w:b w:val="false"/>
                <w:sz w:val="24"/>
              </w:rPr>
              <w:t> Metodologia de verificareEvaluatorul compară numărul populației deservite de investiție (beneficiari indirecți), așa cum este declarat și justificat în documentația proiectului, folosind datele oficiale din surse statistice (INS, SDL, registre locale).Proiectul care deservește cel mai mare număr total de locuitori sau entități beneficiare este declarat prioritar la selecție.În cazul în care informațiile nu sunt complet justificate în documentație, evaluatorul poate solicita clarificări privind baza de calcul a indicatorilor.</w:t>
            </w:r>
          </w:p>
          <w:p>
            <w:pPr>
              <w:spacing w:line="360" w:lineRule="auto"/>
              <w:ind w:left="0" w:right="0" w:firstLine="493"/>
            </w:pPr>
            <w:r>
              <w:rPr>
                <w:rFonts w:ascii="Cambria" w:hAnsi="Cambria"/>
                <w:b w:val="false"/>
                <w:sz w:val="24"/>
              </w:rPr>
              <w:t> Condiții pentru trecerea la criteriul următorDacă două sau mai multe proiecte au același număr de beneficiari indirecți, se aplică criteriul CD2.</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termenul de implementare mai scurt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Documente de verificat– Cererea de finanțare – secțiunea „Durata de implementare”;– Graficul de execuție din documentația tehnico-economică (SF / DALI / Memoriu justificativ).</w:t>
            </w:r>
          </w:p>
          <w:p>
            <w:pPr>
              <w:spacing w:line="360" w:lineRule="auto"/>
              <w:ind w:left="0" w:right="0" w:firstLine="493"/>
            </w:pPr>
            <w:r>
              <w:rPr>
                <w:rFonts w:ascii="Cambria" w:hAnsi="Cambria"/>
                <w:b w:val="false"/>
                <w:sz w:val="24"/>
              </w:rPr>
              <w:t> Metodologia de verificareEvaluatorul compară durata totală de implementare a proiectelor, exprimată în luni, conform datelor înscrise în Cererea de finanțare și documentația tehnică aferentă.Se acordă prioritate proiectului care prevede termenul de implementare cel mai scurt, considerat optim pentru atingerea obiectivelor propuse.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fb1d92bd898d416a" /><Relationship Type="http://schemas.openxmlformats.org/officeDocument/2006/relationships/numbering" Target="/word/numbering.xml" Id="R8c865e3c7108421e" /></Relationships>
</file>